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25"/>
        <w:gridCol w:w="2694"/>
        <w:gridCol w:w="1842"/>
      </w:tblGrid>
      <w:tr w:rsidR="00167D3D" w:rsidTr="00167D3D">
        <w:trPr>
          <w:cantSplit/>
        </w:trPr>
        <w:tc>
          <w:tcPr>
            <w:tcW w:w="4181" w:type="dxa"/>
            <w:tcBorders>
              <w:top w:val="nil"/>
              <w:left w:val="nil"/>
              <w:bottom w:val="nil"/>
              <w:right w:val="nil"/>
            </w:tcBorders>
          </w:tcPr>
          <w:p w:rsidR="00167D3D" w:rsidRDefault="00167D3D" w:rsidP="00D8237F">
            <w:pPr>
              <w:pStyle w:val="Rubrik5"/>
            </w:pPr>
          </w:p>
        </w:tc>
        <w:tc>
          <w:tcPr>
            <w:tcW w:w="4961" w:type="dxa"/>
            <w:gridSpan w:val="3"/>
            <w:tcBorders>
              <w:top w:val="nil"/>
              <w:left w:val="nil"/>
              <w:bottom w:val="nil"/>
              <w:right w:val="nil"/>
            </w:tcBorders>
            <w:shd w:val="clear" w:color="auto" w:fill="auto"/>
          </w:tcPr>
          <w:p w:rsidR="00167D3D" w:rsidRDefault="00167D3D" w:rsidP="00D8237F">
            <w:pPr>
              <w:rPr>
                <w:rFonts w:ascii="Arial" w:hAnsi="Arial"/>
                <w:sz w:val="20"/>
              </w:rPr>
            </w:pPr>
            <w:r>
              <w:rPr>
                <w:noProof/>
                <w:sz w:val="28"/>
                <w:szCs w:val="28"/>
              </w:rPr>
              <w:t xml:space="preserve">                                        </w:t>
            </w:r>
            <w:r>
              <w:rPr>
                <w:noProof/>
                <w:sz w:val="28"/>
                <w:szCs w:val="28"/>
                <w:lang w:eastAsia="sv-SE"/>
              </w:rPr>
              <w:drawing>
                <wp:inline distT="0" distB="0" distL="0" distR="0" wp14:anchorId="5F79E48B" wp14:editId="624199B6">
                  <wp:extent cx="1238250" cy="819150"/>
                  <wp:effectExtent l="0" t="0" r="0" b="0"/>
                  <wp:docPr id="1" name="Bildobjekt 1" descr="P:\Mallar\Växjö kommun\Omsorgsförvaltningen\Logotyper\_sv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llar\Växjö kommun\Omsorgsförvaltningen\Logotyper\_sv 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tc>
      </w:tr>
      <w:tr w:rsidR="00167D3D" w:rsidTr="00167D3D">
        <w:tc>
          <w:tcPr>
            <w:tcW w:w="4606" w:type="dxa"/>
            <w:gridSpan w:val="2"/>
            <w:tcBorders>
              <w:top w:val="nil"/>
              <w:left w:val="nil"/>
              <w:bottom w:val="nil"/>
              <w:right w:val="nil"/>
            </w:tcBorders>
            <w:shd w:val="clear" w:color="auto" w:fill="auto"/>
          </w:tcPr>
          <w:p w:rsidR="00167D3D" w:rsidRDefault="00167D3D" w:rsidP="00D8237F">
            <w:pPr>
              <w:pStyle w:val="Rubrik3"/>
              <w:rPr>
                <w:b w:val="0"/>
                <w:sz w:val="18"/>
              </w:rPr>
            </w:pPr>
            <w:r>
              <w:rPr>
                <w:b w:val="0"/>
                <w:sz w:val="18"/>
              </w:rPr>
              <w:t>Riktlinjer</w:t>
            </w:r>
          </w:p>
          <w:p w:rsidR="00167D3D" w:rsidRPr="00167D3D" w:rsidRDefault="00167D3D" w:rsidP="00167D3D">
            <w:pPr>
              <w:pStyle w:val="Rubrik5"/>
              <w:rPr>
                <w:sz w:val="28"/>
                <w:szCs w:val="28"/>
              </w:rPr>
            </w:pPr>
            <w:r w:rsidRPr="00167D3D">
              <w:rPr>
                <w:sz w:val="28"/>
                <w:szCs w:val="28"/>
              </w:rPr>
              <w:t>Fast vårdkontakt</w:t>
            </w:r>
            <w:r>
              <w:rPr>
                <w:sz w:val="28"/>
                <w:szCs w:val="28"/>
              </w:rPr>
              <w:t xml:space="preserve">                                      </w:t>
            </w:r>
          </w:p>
        </w:tc>
        <w:tc>
          <w:tcPr>
            <w:tcW w:w="2694" w:type="dxa"/>
            <w:tcBorders>
              <w:top w:val="nil"/>
              <w:left w:val="nil"/>
              <w:bottom w:val="nil"/>
              <w:right w:val="nil"/>
            </w:tcBorders>
            <w:shd w:val="clear" w:color="auto" w:fill="auto"/>
          </w:tcPr>
          <w:p w:rsidR="00167D3D" w:rsidRDefault="00167D3D" w:rsidP="00D8237F">
            <w:pPr>
              <w:rPr>
                <w:rFonts w:ascii="Arial" w:hAnsi="Arial"/>
                <w:sz w:val="20"/>
              </w:rPr>
            </w:pPr>
          </w:p>
          <w:p w:rsidR="00167D3D" w:rsidRDefault="00167D3D" w:rsidP="00D8237F">
            <w:pPr>
              <w:pStyle w:val="Rubrik5"/>
              <w:rPr>
                <w:lang w:val="de-DE"/>
              </w:rPr>
            </w:pPr>
          </w:p>
        </w:tc>
        <w:tc>
          <w:tcPr>
            <w:tcW w:w="1842" w:type="dxa"/>
            <w:tcBorders>
              <w:top w:val="nil"/>
              <w:left w:val="nil"/>
              <w:bottom w:val="nil"/>
              <w:right w:val="nil"/>
            </w:tcBorders>
            <w:shd w:val="clear" w:color="auto" w:fill="auto"/>
          </w:tcPr>
          <w:p w:rsidR="00167D3D" w:rsidRDefault="00167D3D" w:rsidP="00D8237F">
            <w:pPr>
              <w:rPr>
                <w:rFonts w:ascii="Arial" w:hAnsi="Arial"/>
                <w:sz w:val="20"/>
                <w:lang w:val="de-DE"/>
              </w:rPr>
            </w:pPr>
          </w:p>
          <w:p w:rsidR="00167D3D" w:rsidRDefault="00167D3D" w:rsidP="00D8237F">
            <w:pPr>
              <w:pStyle w:val="Rubrik2"/>
              <w:rPr>
                <w:b w:val="0"/>
                <w:sz w:val="18"/>
              </w:rPr>
            </w:pPr>
            <w:r>
              <w:rPr>
                <w:b w:val="0"/>
                <w:sz w:val="18"/>
              </w:rPr>
              <w:t>Sida</w:t>
            </w:r>
          </w:p>
          <w:p w:rsidR="00167D3D" w:rsidRDefault="00167D3D" w:rsidP="00167D3D">
            <w:pPr>
              <w:rPr>
                <w:rFonts w:ascii="Arial" w:hAnsi="Arial"/>
                <w:b/>
              </w:rPr>
            </w:pPr>
            <w:r>
              <w:rPr>
                <w:rFonts w:ascii="Arial" w:hAnsi="Arial"/>
                <w:b/>
              </w:rPr>
              <w:t>1 (</w:t>
            </w:r>
            <w:r w:rsidR="006C070F">
              <w:rPr>
                <w:rFonts w:ascii="Arial" w:hAnsi="Arial"/>
                <w:b/>
              </w:rPr>
              <w:t>2)</w:t>
            </w:r>
          </w:p>
        </w:tc>
      </w:tr>
      <w:tr w:rsidR="00167D3D" w:rsidTr="00167D3D">
        <w:tc>
          <w:tcPr>
            <w:tcW w:w="4606" w:type="dxa"/>
            <w:gridSpan w:val="2"/>
            <w:tcBorders>
              <w:top w:val="nil"/>
              <w:left w:val="nil"/>
              <w:bottom w:val="nil"/>
              <w:right w:val="nil"/>
            </w:tcBorders>
            <w:shd w:val="clear" w:color="auto" w:fill="auto"/>
          </w:tcPr>
          <w:p w:rsidR="00167D3D" w:rsidRDefault="00167D3D" w:rsidP="00D8237F">
            <w:pPr>
              <w:pStyle w:val="Rubrik3"/>
              <w:rPr>
                <w:b w:val="0"/>
                <w:sz w:val="18"/>
              </w:rPr>
            </w:pPr>
            <w:r>
              <w:rPr>
                <w:b w:val="0"/>
                <w:sz w:val="18"/>
              </w:rPr>
              <w:t>Framtagen av</w:t>
            </w:r>
          </w:p>
          <w:p w:rsidR="00167D3D" w:rsidRPr="00167D3D" w:rsidRDefault="00167D3D" w:rsidP="00D8237F">
            <w:pPr>
              <w:pStyle w:val="Rubrik5"/>
              <w:rPr>
                <w:sz w:val="20"/>
              </w:rPr>
            </w:pPr>
            <w:r w:rsidRPr="00167D3D">
              <w:rPr>
                <w:sz w:val="20"/>
              </w:rPr>
              <w:t>Medicinskt ansvarig sjuksköterska</w:t>
            </w:r>
          </w:p>
          <w:p w:rsidR="00167D3D" w:rsidRPr="00167D3D" w:rsidRDefault="00167D3D" w:rsidP="00167D3D">
            <w:pPr>
              <w:rPr>
                <w:lang w:eastAsia="sv-SE"/>
              </w:rPr>
            </w:pPr>
            <w:r>
              <w:rPr>
                <w:lang w:eastAsia="sv-SE"/>
              </w:rPr>
              <w:t>Carina Yngvesson</w:t>
            </w:r>
          </w:p>
        </w:tc>
        <w:tc>
          <w:tcPr>
            <w:tcW w:w="2694" w:type="dxa"/>
            <w:tcBorders>
              <w:top w:val="nil"/>
              <w:left w:val="nil"/>
              <w:bottom w:val="nil"/>
              <w:right w:val="nil"/>
            </w:tcBorders>
            <w:shd w:val="clear" w:color="auto" w:fill="auto"/>
          </w:tcPr>
          <w:p w:rsidR="00167D3D" w:rsidRDefault="00167D3D" w:rsidP="00D8237F">
            <w:pPr>
              <w:pStyle w:val="Rubrik4"/>
              <w:rPr>
                <w:b w:val="0"/>
              </w:rPr>
            </w:pPr>
            <w:r>
              <w:rPr>
                <w:b w:val="0"/>
              </w:rPr>
              <w:t>Utgåva</w:t>
            </w:r>
          </w:p>
          <w:p w:rsidR="00167D3D" w:rsidRDefault="00167D3D" w:rsidP="004331B3">
            <w:pPr>
              <w:rPr>
                <w:rFonts w:ascii="Arial" w:hAnsi="Arial"/>
              </w:rPr>
            </w:pPr>
            <w:r>
              <w:rPr>
                <w:rFonts w:ascii="Arial" w:hAnsi="Arial"/>
                <w:b/>
              </w:rPr>
              <w:t>0</w:t>
            </w:r>
            <w:r w:rsidR="004331B3">
              <w:rPr>
                <w:rFonts w:ascii="Arial" w:hAnsi="Arial"/>
                <w:b/>
              </w:rPr>
              <w:t>3</w:t>
            </w:r>
          </w:p>
        </w:tc>
        <w:tc>
          <w:tcPr>
            <w:tcW w:w="1842" w:type="dxa"/>
            <w:tcBorders>
              <w:top w:val="nil"/>
              <w:left w:val="nil"/>
              <w:bottom w:val="nil"/>
              <w:right w:val="nil"/>
            </w:tcBorders>
            <w:shd w:val="clear" w:color="auto" w:fill="auto"/>
          </w:tcPr>
          <w:p w:rsidR="00167D3D" w:rsidRDefault="00167D3D" w:rsidP="00D8237F">
            <w:pPr>
              <w:pStyle w:val="Rubrik2"/>
              <w:rPr>
                <w:b w:val="0"/>
                <w:sz w:val="18"/>
              </w:rPr>
            </w:pPr>
            <w:r>
              <w:rPr>
                <w:b w:val="0"/>
                <w:sz w:val="18"/>
              </w:rPr>
              <w:t>Ersätter</w:t>
            </w:r>
          </w:p>
          <w:p w:rsidR="00167D3D" w:rsidRDefault="004331B3" w:rsidP="00D8237F">
            <w:pPr>
              <w:rPr>
                <w:rFonts w:ascii="Arial" w:hAnsi="Arial"/>
                <w:b/>
              </w:rPr>
            </w:pPr>
            <w:r>
              <w:rPr>
                <w:rFonts w:ascii="Arial" w:hAnsi="Arial"/>
                <w:b/>
              </w:rPr>
              <w:t>2015-01-01</w:t>
            </w:r>
          </w:p>
        </w:tc>
      </w:tr>
      <w:tr w:rsidR="00167D3D" w:rsidTr="00167D3D">
        <w:tc>
          <w:tcPr>
            <w:tcW w:w="4606" w:type="dxa"/>
            <w:gridSpan w:val="2"/>
            <w:tcBorders>
              <w:top w:val="nil"/>
              <w:left w:val="nil"/>
              <w:bottom w:val="single" w:sz="4" w:space="0" w:color="auto"/>
              <w:right w:val="nil"/>
            </w:tcBorders>
            <w:shd w:val="clear" w:color="auto" w:fill="auto"/>
          </w:tcPr>
          <w:p w:rsidR="00167D3D" w:rsidRDefault="00167D3D" w:rsidP="00D8237F">
            <w:pPr>
              <w:pStyle w:val="Rubrik4"/>
              <w:rPr>
                <w:b w:val="0"/>
              </w:rPr>
            </w:pPr>
            <w:r>
              <w:rPr>
                <w:b w:val="0"/>
              </w:rPr>
              <w:t>Godkänd och fastställd av</w:t>
            </w:r>
          </w:p>
          <w:p w:rsidR="00167D3D" w:rsidRDefault="00167D3D" w:rsidP="00167D3D">
            <w:pPr>
              <w:rPr>
                <w:b/>
              </w:rPr>
            </w:pPr>
            <w:r w:rsidRPr="00167D3D">
              <w:rPr>
                <w:b/>
              </w:rPr>
              <w:t>Verksamhetschef</w:t>
            </w:r>
            <w:r>
              <w:rPr>
                <w:b/>
              </w:rPr>
              <w:t xml:space="preserve"> enl. 29 § HSL</w:t>
            </w:r>
          </w:p>
          <w:p w:rsidR="00167D3D" w:rsidRPr="00167D3D" w:rsidRDefault="00167D3D" w:rsidP="00167D3D">
            <w:pPr>
              <w:rPr>
                <w:b/>
              </w:rPr>
            </w:pPr>
            <w:r>
              <w:t>Ann-Christin Norlander</w:t>
            </w:r>
          </w:p>
        </w:tc>
        <w:tc>
          <w:tcPr>
            <w:tcW w:w="2694" w:type="dxa"/>
            <w:tcBorders>
              <w:top w:val="nil"/>
              <w:left w:val="nil"/>
              <w:bottom w:val="single" w:sz="4" w:space="0" w:color="auto"/>
              <w:right w:val="nil"/>
            </w:tcBorders>
            <w:shd w:val="clear" w:color="auto" w:fill="auto"/>
          </w:tcPr>
          <w:p w:rsidR="00167D3D" w:rsidRDefault="00167D3D" w:rsidP="00D8237F">
            <w:pPr>
              <w:pStyle w:val="Rubrik4"/>
              <w:rPr>
                <w:b w:val="0"/>
              </w:rPr>
            </w:pPr>
            <w:r>
              <w:rPr>
                <w:b w:val="0"/>
              </w:rPr>
              <w:t>Fastställd</w:t>
            </w:r>
          </w:p>
          <w:p w:rsidR="00167D3D" w:rsidRDefault="004331B3" w:rsidP="006C2F5E">
            <w:pPr>
              <w:rPr>
                <w:rFonts w:ascii="Arial" w:hAnsi="Arial"/>
                <w:b/>
              </w:rPr>
            </w:pPr>
            <w:r>
              <w:rPr>
                <w:rFonts w:ascii="Arial" w:hAnsi="Arial"/>
                <w:b/>
              </w:rPr>
              <w:t>2015-12-28</w:t>
            </w:r>
          </w:p>
        </w:tc>
        <w:tc>
          <w:tcPr>
            <w:tcW w:w="1842" w:type="dxa"/>
            <w:tcBorders>
              <w:top w:val="nil"/>
              <w:left w:val="nil"/>
              <w:bottom w:val="single" w:sz="4" w:space="0" w:color="auto"/>
              <w:right w:val="nil"/>
            </w:tcBorders>
            <w:shd w:val="clear" w:color="auto" w:fill="auto"/>
          </w:tcPr>
          <w:p w:rsidR="00167D3D" w:rsidRDefault="00167D3D" w:rsidP="00D8237F">
            <w:pPr>
              <w:pStyle w:val="Rubrik4"/>
              <w:rPr>
                <w:b w:val="0"/>
              </w:rPr>
            </w:pPr>
            <w:r>
              <w:rPr>
                <w:b w:val="0"/>
              </w:rPr>
              <w:t>Giltig från</w:t>
            </w:r>
          </w:p>
          <w:p w:rsidR="00167D3D" w:rsidRDefault="006C070F" w:rsidP="004331B3">
            <w:pPr>
              <w:rPr>
                <w:rFonts w:ascii="Arial" w:hAnsi="Arial"/>
                <w:b/>
              </w:rPr>
            </w:pPr>
            <w:r>
              <w:rPr>
                <w:rFonts w:ascii="Arial" w:hAnsi="Arial"/>
                <w:b/>
              </w:rPr>
              <w:t>201</w:t>
            </w:r>
            <w:r w:rsidR="006C2F5E">
              <w:rPr>
                <w:rFonts w:ascii="Arial" w:hAnsi="Arial"/>
                <w:b/>
              </w:rPr>
              <w:t>5-</w:t>
            </w:r>
            <w:r w:rsidR="004331B3">
              <w:rPr>
                <w:rFonts w:ascii="Arial" w:hAnsi="Arial"/>
                <w:b/>
              </w:rPr>
              <w:t>12-28</w:t>
            </w:r>
            <w:bookmarkStart w:id="0" w:name="_GoBack"/>
            <w:bookmarkEnd w:id="0"/>
          </w:p>
        </w:tc>
      </w:tr>
    </w:tbl>
    <w:p w:rsidR="00167D3D" w:rsidRDefault="00167D3D" w:rsidP="00955589">
      <w:pPr>
        <w:autoSpaceDE w:val="0"/>
        <w:autoSpaceDN w:val="0"/>
        <w:adjustRightInd w:val="0"/>
        <w:spacing w:after="0" w:line="240" w:lineRule="auto"/>
        <w:rPr>
          <w:rFonts w:ascii="Arial" w:hAnsi="Arial" w:cs="Arial"/>
          <w:sz w:val="40"/>
          <w:szCs w:val="40"/>
        </w:rPr>
      </w:pPr>
    </w:p>
    <w:p w:rsidR="00167D3D" w:rsidRPr="00167D3D" w:rsidRDefault="00167D3D" w:rsidP="00955589">
      <w:pPr>
        <w:autoSpaceDE w:val="0"/>
        <w:autoSpaceDN w:val="0"/>
        <w:adjustRightInd w:val="0"/>
        <w:spacing w:after="0" w:line="240" w:lineRule="auto"/>
        <w:rPr>
          <w:rFonts w:ascii="Arial" w:hAnsi="Arial" w:cs="Arial"/>
          <w:b/>
          <w:sz w:val="28"/>
          <w:szCs w:val="28"/>
        </w:rPr>
      </w:pPr>
      <w:r w:rsidRPr="00167D3D">
        <w:rPr>
          <w:rFonts w:ascii="Arial" w:hAnsi="Arial" w:cs="Arial"/>
          <w:b/>
          <w:sz w:val="28"/>
          <w:szCs w:val="28"/>
        </w:rPr>
        <w:t>Fast vårdkontakt</w:t>
      </w:r>
    </w:p>
    <w:p w:rsidR="006C070F" w:rsidRDefault="006C070F" w:rsidP="00955589">
      <w:pPr>
        <w:autoSpaceDE w:val="0"/>
        <w:autoSpaceDN w:val="0"/>
        <w:adjustRightInd w:val="0"/>
        <w:spacing w:after="0" w:line="240" w:lineRule="auto"/>
        <w:rPr>
          <w:rFonts w:ascii="Arial" w:hAnsi="Arial" w:cs="Arial"/>
          <w:b/>
          <w:sz w:val="24"/>
          <w:szCs w:val="24"/>
        </w:rPr>
      </w:pPr>
    </w:p>
    <w:p w:rsidR="00167D3D" w:rsidRPr="00167D3D" w:rsidRDefault="00167D3D" w:rsidP="00955589">
      <w:pPr>
        <w:autoSpaceDE w:val="0"/>
        <w:autoSpaceDN w:val="0"/>
        <w:adjustRightInd w:val="0"/>
        <w:spacing w:after="0" w:line="240" w:lineRule="auto"/>
        <w:rPr>
          <w:rFonts w:ascii="Arial" w:hAnsi="Arial" w:cs="Arial"/>
          <w:b/>
          <w:sz w:val="24"/>
          <w:szCs w:val="24"/>
        </w:rPr>
      </w:pPr>
      <w:r w:rsidRPr="00167D3D">
        <w:rPr>
          <w:rFonts w:ascii="Arial" w:hAnsi="Arial" w:cs="Arial"/>
          <w:b/>
          <w:sz w:val="24"/>
          <w:szCs w:val="24"/>
        </w:rPr>
        <w:t>Bakgrund</w:t>
      </w:r>
    </w:p>
    <w:p w:rsidR="009F6B19" w:rsidRDefault="00955589" w:rsidP="00CB25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Enligt </w:t>
      </w:r>
      <w:r w:rsidR="004331B3">
        <w:rPr>
          <w:rFonts w:ascii="Times New Roman" w:hAnsi="Times New Roman" w:cs="Times New Roman"/>
          <w:sz w:val="24"/>
          <w:szCs w:val="24"/>
        </w:rPr>
        <w:t>29 a § hälso- och sjukvårdslagen</w:t>
      </w:r>
      <w:r w:rsidR="004331B3">
        <w:rPr>
          <w:rFonts w:ascii="Times New Roman" w:hAnsi="Times New Roman" w:cs="Times New Roman"/>
          <w:sz w:val="24"/>
          <w:szCs w:val="24"/>
        </w:rPr>
        <w:t xml:space="preserve"> </w:t>
      </w:r>
      <w:r w:rsidR="004331B3">
        <w:rPr>
          <w:rFonts w:ascii="Times New Roman" w:hAnsi="Times New Roman" w:cs="Times New Roman"/>
          <w:sz w:val="24"/>
          <w:szCs w:val="24"/>
        </w:rPr>
        <w:t>(1982:763), HSL</w:t>
      </w:r>
      <w:r w:rsidR="004331B3">
        <w:rPr>
          <w:rFonts w:ascii="Times New Roman" w:hAnsi="Times New Roman" w:cs="Times New Roman"/>
          <w:sz w:val="24"/>
          <w:szCs w:val="24"/>
        </w:rPr>
        <w:t xml:space="preserve"> </w:t>
      </w:r>
      <w:r>
        <w:rPr>
          <w:rFonts w:ascii="Times New Roman" w:hAnsi="Times New Roman" w:cs="Times New Roman"/>
          <w:sz w:val="24"/>
          <w:szCs w:val="24"/>
        </w:rPr>
        <w:t>ska verksamhetschefen se till att vården</w:t>
      </w:r>
      <w:r w:rsidR="004331B3">
        <w:rPr>
          <w:rFonts w:ascii="Times New Roman" w:hAnsi="Times New Roman" w:cs="Times New Roman"/>
          <w:sz w:val="24"/>
          <w:szCs w:val="24"/>
        </w:rPr>
        <w:t xml:space="preserve"> </w:t>
      </w:r>
      <w:r>
        <w:rPr>
          <w:rFonts w:ascii="Times New Roman" w:hAnsi="Times New Roman" w:cs="Times New Roman"/>
          <w:sz w:val="24"/>
          <w:szCs w:val="24"/>
        </w:rPr>
        <w:t xml:space="preserve">tillgodoser patientens behov av trygghet, kontinuitet, samordning </w:t>
      </w:r>
      <w:r w:rsidR="00167D3D">
        <w:rPr>
          <w:rFonts w:ascii="Times New Roman" w:hAnsi="Times New Roman" w:cs="Times New Roman"/>
          <w:sz w:val="24"/>
          <w:szCs w:val="24"/>
        </w:rPr>
        <w:t>och säkerhet</w:t>
      </w:r>
      <w:r w:rsidR="009F6B19">
        <w:rPr>
          <w:rFonts w:ascii="Times New Roman" w:hAnsi="Times New Roman" w:cs="Times New Roman"/>
          <w:sz w:val="24"/>
          <w:szCs w:val="24"/>
        </w:rPr>
        <w:t xml:space="preserve"> genom att</w:t>
      </w:r>
      <w:r>
        <w:rPr>
          <w:rFonts w:ascii="Times New Roman" w:hAnsi="Times New Roman" w:cs="Times New Roman"/>
          <w:sz w:val="24"/>
          <w:szCs w:val="24"/>
        </w:rPr>
        <w:t xml:space="preserve"> utse en fast vårdkontakt för patienten om det är nödvändigt, eller om</w:t>
      </w:r>
      <w:r w:rsidR="009F6B19">
        <w:rPr>
          <w:rFonts w:ascii="Times New Roman" w:hAnsi="Times New Roman" w:cs="Times New Roman"/>
          <w:sz w:val="24"/>
          <w:szCs w:val="24"/>
        </w:rPr>
        <w:t xml:space="preserve"> </w:t>
      </w:r>
      <w:r>
        <w:rPr>
          <w:rFonts w:ascii="Times New Roman" w:hAnsi="Times New Roman" w:cs="Times New Roman"/>
          <w:sz w:val="24"/>
          <w:szCs w:val="24"/>
        </w:rPr>
        <w:t>en patient själv</w:t>
      </w:r>
      <w:r w:rsidR="00167D3D">
        <w:rPr>
          <w:rFonts w:ascii="Times New Roman" w:hAnsi="Times New Roman" w:cs="Times New Roman"/>
          <w:sz w:val="24"/>
          <w:szCs w:val="24"/>
        </w:rPr>
        <w:t xml:space="preserve"> </w:t>
      </w:r>
      <w:r>
        <w:rPr>
          <w:rFonts w:ascii="Times New Roman" w:hAnsi="Times New Roman" w:cs="Times New Roman"/>
          <w:sz w:val="24"/>
          <w:szCs w:val="24"/>
        </w:rPr>
        <w:t xml:space="preserve">begär det. </w:t>
      </w:r>
    </w:p>
    <w:p w:rsidR="00955589" w:rsidRDefault="0095558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Bestämmelsens syfte är att förbättra patientens ställning och se till att patienterna får</w:t>
      </w:r>
    </w:p>
    <w:p w:rsidR="00955589" w:rsidRDefault="0095558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möjlighet till delaktighet och självbestämmande i kontakterna med hälso- och sjukvården.</w:t>
      </w:r>
    </w:p>
    <w:p w:rsidR="00955589" w:rsidRDefault="0095558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Bestämmelsen säger att verksamhetschefen alltid ska utse en fast vårdkontakt på patientens</w:t>
      </w:r>
    </w:p>
    <w:p w:rsidR="00CB2525" w:rsidRDefault="0095558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begäran, oavsett om det anses behövligt eller inte. </w:t>
      </w:r>
    </w:p>
    <w:p w:rsidR="006C2F5E" w:rsidRDefault="006C2F5E"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Även Patientlagen (2014:821 6 kap 2 §) anger att en fast vårdkontakt ska utses för patienten om han eller hon begär det, eller om det är nödvändigt för att tillgodose hans eller hennes behov av trygghet, kontinuitet, samoordning och säkerhet.</w:t>
      </w:r>
    </w:p>
    <w:p w:rsidR="00CB2525" w:rsidRDefault="00CB2525" w:rsidP="00955589">
      <w:pPr>
        <w:autoSpaceDE w:val="0"/>
        <w:autoSpaceDN w:val="0"/>
        <w:adjustRightInd w:val="0"/>
        <w:spacing w:after="0" w:line="240" w:lineRule="auto"/>
        <w:rPr>
          <w:rFonts w:ascii="Times New Roman" w:hAnsi="Times New Roman" w:cs="Times New Roman"/>
          <w:sz w:val="24"/>
          <w:szCs w:val="24"/>
        </w:rPr>
      </w:pPr>
    </w:p>
    <w:p w:rsidR="00396B49" w:rsidRPr="00396B49" w:rsidRDefault="00396B49" w:rsidP="00955589">
      <w:pPr>
        <w:autoSpaceDE w:val="0"/>
        <w:autoSpaceDN w:val="0"/>
        <w:adjustRightInd w:val="0"/>
        <w:spacing w:after="0" w:line="240" w:lineRule="auto"/>
        <w:rPr>
          <w:rFonts w:ascii="Arial" w:hAnsi="Arial" w:cs="Arial"/>
          <w:b/>
          <w:sz w:val="24"/>
          <w:szCs w:val="24"/>
        </w:rPr>
      </w:pPr>
      <w:r>
        <w:rPr>
          <w:rFonts w:ascii="Arial" w:hAnsi="Arial" w:cs="Arial"/>
          <w:b/>
          <w:sz w:val="24"/>
          <w:szCs w:val="24"/>
        </w:rPr>
        <w:t>Vem kan vara f</w:t>
      </w:r>
      <w:r w:rsidRPr="00396B49">
        <w:rPr>
          <w:rFonts w:ascii="Arial" w:hAnsi="Arial" w:cs="Arial"/>
          <w:b/>
          <w:sz w:val="24"/>
          <w:szCs w:val="24"/>
        </w:rPr>
        <w:t>ast vårdkontakt</w:t>
      </w:r>
      <w:r>
        <w:rPr>
          <w:rFonts w:ascii="Arial" w:hAnsi="Arial" w:cs="Arial"/>
          <w:b/>
          <w:sz w:val="24"/>
          <w:szCs w:val="24"/>
        </w:rPr>
        <w:t>?</w:t>
      </w:r>
    </w:p>
    <w:p w:rsidR="00955589" w:rsidRPr="006C070F" w:rsidRDefault="00396B4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Patientens önskemål om vem som ska vara den fasta vårdkontakten ska tillgodoses så långt det är möjligt. </w:t>
      </w:r>
      <w:r w:rsidR="00CB2525">
        <w:rPr>
          <w:rFonts w:ascii="Times New Roman" w:hAnsi="Times New Roman" w:cs="Times New Roman"/>
          <w:sz w:val="24"/>
          <w:szCs w:val="24"/>
        </w:rPr>
        <w:t xml:space="preserve">En fast vårdkontakt kan vara </w:t>
      </w:r>
      <w:r w:rsidR="00955589">
        <w:rPr>
          <w:rFonts w:ascii="Times New Roman" w:hAnsi="Times New Roman" w:cs="Times New Roman"/>
          <w:sz w:val="24"/>
          <w:szCs w:val="24"/>
        </w:rPr>
        <w:t>någon ur hälso- och sjukvårdspersonalen, till exempel</w:t>
      </w:r>
      <w:r w:rsidR="00CB2525">
        <w:rPr>
          <w:rFonts w:ascii="Times New Roman" w:hAnsi="Times New Roman" w:cs="Times New Roman"/>
          <w:sz w:val="24"/>
          <w:szCs w:val="24"/>
        </w:rPr>
        <w:t xml:space="preserve"> en sjuksköterska, arbetsterapeut eller </w:t>
      </w:r>
      <w:r w:rsidR="006C070F">
        <w:rPr>
          <w:rFonts w:ascii="Times New Roman" w:hAnsi="Times New Roman" w:cs="Times New Roman"/>
          <w:sz w:val="24"/>
          <w:szCs w:val="24"/>
        </w:rPr>
        <w:t>en sjukgymnast</w:t>
      </w:r>
      <w:r w:rsidR="00955589">
        <w:rPr>
          <w:rFonts w:ascii="Times New Roman" w:hAnsi="Times New Roman" w:cs="Times New Roman"/>
          <w:sz w:val="24"/>
          <w:szCs w:val="24"/>
        </w:rPr>
        <w:t>. Värt att notera är också att den fasta vård</w:t>
      </w:r>
      <w:r w:rsidR="006C070F">
        <w:rPr>
          <w:rFonts w:ascii="Times New Roman" w:hAnsi="Times New Roman" w:cs="Times New Roman"/>
          <w:sz w:val="24"/>
          <w:szCs w:val="24"/>
        </w:rPr>
        <w:t xml:space="preserve">kontakten inte behöver tillhöra </w:t>
      </w:r>
      <w:r w:rsidR="00955589">
        <w:rPr>
          <w:rFonts w:ascii="Times New Roman" w:hAnsi="Times New Roman" w:cs="Times New Roman"/>
          <w:sz w:val="24"/>
          <w:szCs w:val="24"/>
        </w:rPr>
        <w:t>hälso- och sjukvårdspersonalen</w:t>
      </w:r>
      <w:r w:rsidR="006C070F">
        <w:rPr>
          <w:rFonts w:ascii="Times New Roman" w:hAnsi="Times New Roman" w:cs="Times New Roman"/>
          <w:sz w:val="24"/>
          <w:szCs w:val="24"/>
        </w:rPr>
        <w:t>.</w:t>
      </w:r>
      <w:r w:rsidR="00955589">
        <w:rPr>
          <w:rFonts w:ascii="Times New Roman" w:hAnsi="Times New Roman" w:cs="Times New Roman"/>
          <w:sz w:val="24"/>
          <w:szCs w:val="24"/>
        </w:rPr>
        <w:t xml:space="preserve"> </w:t>
      </w:r>
    </w:p>
    <w:p w:rsidR="00955589" w:rsidRDefault="00955589" w:rsidP="006C07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fasta vårdkontakten kan </w:t>
      </w:r>
      <w:r w:rsidR="00396B49">
        <w:rPr>
          <w:rFonts w:ascii="Times New Roman" w:hAnsi="Times New Roman" w:cs="Times New Roman"/>
          <w:sz w:val="24"/>
          <w:szCs w:val="24"/>
        </w:rPr>
        <w:t xml:space="preserve">dock </w:t>
      </w:r>
      <w:r>
        <w:rPr>
          <w:rFonts w:ascii="Times New Roman" w:hAnsi="Times New Roman" w:cs="Times New Roman"/>
          <w:sz w:val="24"/>
          <w:szCs w:val="24"/>
        </w:rPr>
        <w:t xml:space="preserve">behöva vara </w:t>
      </w:r>
      <w:r w:rsidR="006C070F">
        <w:rPr>
          <w:rFonts w:ascii="Times New Roman" w:hAnsi="Times New Roman" w:cs="Times New Roman"/>
          <w:sz w:val="24"/>
          <w:szCs w:val="24"/>
        </w:rPr>
        <w:t xml:space="preserve">hälso- och sjukvårdspersonal vid vissa sjukdomstillstånd. </w:t>
      </w:r>
    </w:p>
    <w:p w:rsidR="009F6B19" w:rsidRDefault="009F6B19" w:rsidP="009F6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Vissa patienter kan behöva fler än en fast vårdkontakt, till exempel om patienten har</w:t>
      </w:r>
    </w:p>
    <w:p w:rsidR="009F6B19" w:rsidRDefault="009F6B19" w:rsidP="009F6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kontakt med flera olika delar av sjukvården, olika enheter eller vårdgivare. De fasta vårdkontakterna ska då kunna samverka och samordna insatser för en enskild patient. </w:t>
      </w:r>
    </w:p>
    <w:p w:rsidR="009F6B19" w:rsidRDefault="009F6B19" w:rsidP="006C070F">
      <w:pPr>
        <w:autoSpaceDE w:val="0"/>
        <w:autoSpaceDN w:val="0"/>
        <w:adjustRightInd w:val="0"/>
        <w:spacing w:after="0" w:line="240" w:lineRule="auto"/>
        <w:rPr>
          <w:rFonts w:ascii="Times New Roman" w:hAnsi="Times New Roman" w:cs="Times New Roman"/>
          <w:sz w:val="24"/>
          <w:szCs w:val="24"/>
        </w:rPr>
      </w:pPr>
    </w:p>
    <w:p w:rsidR="006C070F" w:rsidRDefault="006C070F" w:rsidP="006C070F">
      <w:pPr>
        <w:autoSpaceDE w:val="0"/>
        <w:autoSpaceDN w:val="0"/>
        <w:adjustRightInd w:val="0"/>
        <w:spacing w:after="0" w:line="240" w:lineRule="auto"/>
        <w:rPr>
          <w:rFonts w:ascii="Times New Roman" w:hAnsi="Times New Roman" w:cs="Times New Roman"/>
          <w:sz w:val="16"/>
          <w:szCs w:val="16"/>
        </w:rPr>
      </w:pPr>
    </w:p>
    <w:p w:rsidR="00955589" w:rsidRPr="006C070F" w:rsidRDefault="00396B49" w:rsidP="0095558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Ansvar </w:t>
      </w:r>
    </w:p>
    <w:p w:rsidR="00955589" w:rsidRDefault="0095558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Den fasta vårdkontaktens uppgift är att överblicka patientens hela vårdsituation och</w:t>
      </w:r>
    </w:p>
    <w:p w:rsidR="00955589" w:rsidRDefault="0095558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därigenom skapa trygghet, kontinuitet och samordning. När en patient har kontakt med</w:t>
      </w:r>
    </w:p>
    <w:p w:rsidR="00396B49" w:rsidRDefault="0095558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flera enheter och vårdgivare kan den fasta vårdkontakte</w:t>
      </w:r>
      <w:r w:rsidR="00396B49">
        <w:rPr>
          <w:rFonts w:ascii="Times New Roman" w:hAnsi="Times New Roman" w:cs="Times New Roman"/>
          <w:sz w:val="24"/>
          <w:szCs w:val="24"/>
        </w:rPr>
        <w:t xml:space="preserve">n till exempel hjälpa patienten </w:t>
      </w:r>
      <w:r>
        <w:rPr>
          <w:rFonts w:ascii="Times New Roman" w:hAnsi="Times New Roman" w:cs="Times New Roman"/>
          <w:sz w:val="24"/>
          <w:szCs w:val="24"/>
        </w:rPr>
        <w:t>att</w:t>
      </w:r>
      <w:r w:rsidR="00396B49">
        <w:rPr>
          <w:rFonts w:ascii="Times New Roman" w:hAnsi="Times New Roman" w:cs="Times New Roman"/>
          <w:sz w:val="24"/>
          <w:szCs w:val="24"/>
        </w:rPr>
        <w:t>:</w:t>
      </w:r>
    </w:p>
    <w:p w:rsidR="00396B49" w:rsidRDefault="00396B49" w:rsidP="00955589">
      <w:pPr>
        <w:autoSpaceDE w:val="0"/>
        <w:autoSpaceDN w:val="0"/>
        <w:adjustRightInd w:val="0"/>
        <w:spacing w:after="0" w:line="240" w:lineRule="auto"/>
        <w:rPr>
          <w:rFonts w:ascii="Times New Roman" w:hAnsi="Times New Roman" w:cs="Times New Roman"/>
          <w:sz w:val="24"/>
          <w:szCs w:val="24"/>
        </w:rPr>
      </w:pPr>
    </w:p>
    <w:p w:rsidR="00955589" w:rsidRPr="00396B49" w:rsidRDefault="00955589" w:rsidP="00396B49">
      <w:pPr>
        <w:pStyle w:val="Liststycke"/>
        <w:numPr>
          <w:ilvl w:val="0"/>
          <w:numId w:val="2"/>
        </w:numPr>
        <w:autoSpaceDE w:val="0"/>
        <w:autoSpaceDN w:val="0"/>
        <w:adjustRightInd w:val="0"/>
        <w:spacing w:after="0" w:line="240" w:lineRule="auto"/>
        <w:rPr>
          <w:rFonts w:ascii="Times New Roman" w:hAnsi="Times New Roman" w:cs="Times New Roman"/>
          <w:sz w:val="24"/>
          <w:szCs w:val="24"/>
        </w:rPr>
      </w:pPr>
      <w:r w:rsidRPr="00396B49">
        <w:rPr>
          <w:rFonts w:ascii="Times New Roman" w:hAnsi="Times New Roman" w:cs="Times New Roman"/>
          <w:sz w:val="24"/>
          <w:szCs w:val="24"/>
        </w:rPr>
        <w:t>samordna vårdens insatser</w:t>
      </w:r>
    </w:p>
    <w:p w:rsidR="00955589" w:rsidRPr="00396B49" w:rsidRDefault="00955589" w:rsidP="00396B49">
      <w:pPr>
        <w:pStyle w:val="Liststycke"/>
        <w:numPr>
          <w:ilvl w:val="0"/>
          <w:numId w:val="2"/>
        </w:numPr>
        <w:autoSpaceDE w:val="0"/>
        <w:autoSpaceDN w:val="0"/>
        <w:adjustRightInd w:val="0"/>
        <w:spacing w:after="0" w:line="240" w:lineRule="auto"/>
        <w:rPr>
          <w:rFonts w:ascii="Times New Roman" w:hAnsi="Times New Roman" w:cs="Times New Roman"/>
          <w:sz w:val="24"/>
          <w:szCs w:val="24"/>
        </w:rPr>
      </w:pPr>
      <w:r w:rsidRPr="00396B49">
        <w:rPr>
          <w:rFonts w:ascii="Times New Roman" w:hAnsi="Times New Roman" w:cs="Times New Roman"/>
          <w:sz w:val="24"/>
          <w:szCs w:val="24"/>
        </w:rPr>
        <w:t>informera om vårdsituationen</w:t>
      </w:r>
    </w:p>
    <w:p w:rsidR="00955589" w:rsidRPr="00396B49" w:rsidRDefault="00955589" w:rsidP="00396B49">
      <w:pPr>
        <w:pStyle w:val="Liststycke"/>
        <w:numPr>
          <w:ilvl w:val="0"/>
          <w:numId w:val="2"/>
        </w:numPr>
        <w:autoSpaceDE w:val="0"/>
        <w:autoSpaceDN w:val="0"/>
        <w:adjustRightInd w:val="0"/>
        <w:spacing w:after="0" w:line="240" w:lineRule="auto"/>
        <w:rPr>
          <w:rFonts w:ascii="Times New Roman" w:hAnsi="Times New Roman" w:cs="Times New Roman"/>
          <w:sz w:val="24"/>
          <w:szCs w:val="24"/>
        </w:rPr>
      </w:pPr>
      <w:r w:rsidRPr="00396B49">
        <w:rPr>
          <w:rFonts w:ascii="Times New Roman" w:hAnsi="Times New Roman" w:cs="Times New Roman"/>
          <w:sz w:val="24"/>
          <w:szCs w:val="24"/>
        </w:rPr>
        <w:t>förmedla kontakter med andra relevanta personer inom hälso- och sjukvården</w:t>
      </w:r>
    </w:p>
    <w:p w:rsidR="00955589" w:rsidRPr="00396B49" w:rsidRDefault="00955589" w:rsidP="00396B49">
      <w:pPr>
        <w:pStyle w:val="Liststycke"/>
        <w:numPr>
          <w:ilvl w:val="0"/>
          <w:numId w:val="2"/>
        </w:numPr>
        <w:autoSpaceDE w:val="0"/>
        <w:autoSpaceDN w:val="0"/>
        <w:adjustRightInd w:val="0"/>
        <w:spacing w:after="0" w:line="240" w:lineRule="auto"/>
        <w:rPr>
          <w:rFonts w:ascii="Times New Roman" w:hAnsi="Times New Roman" w:cs="Times New Roman"/>
          <w:sz w:val="24"/>
          <w:szCs w:val="24"/>
        </w:rPr>
      </w:pPr>
      <w:r w:rsidRPr="00396B49">
        <w:rPr>
          <w:rFonts w:ascii="Times New Roman" w:hAnsi="Times New Roman" w:cs="Times New Roman"/>
          <w:sz w:val="24"/>
          <w:szCs w:val="24"/>
        </w:rPr>
        <w:t>vara kontaktperson för andra delar av hälso- och sjukvården och för socialtjänsten</w:t>
      </w:r>
      <w:r w:rsidR="003D52ED">
        <w:rPr>
          <w:rFonts w:ascii="Times New Roman" w:hAnsi="Times New Roman" w:cs="Times New Roman"/>
          <w:sz w:val="24"/>
          <w:szCs w:val="24"/>
        </w:rPr>
        <w:t xml:space="preserve"> </w:t>
      </w:r>
      <w:r w:rsidRPr="00396B49">
        <w:rPr>
          <w:rFonts w:ascii="Times New Roman" w:hAnsi="Times New Roman" w:cs="Times New Roman"/>
          <w:sz w:val="24"/>
          <w:szCs w:val="24"/>
        </w:rPr>
        <w:t>samt i förekommande fall med andra berörda myndigheter, till exempel Försäkringskassan.</w:t>
      </w:r>
    </w:p>
    <w:p w:rsidR="00955589" w:rsidRDefault="00955589" w:rsidP="00955589">
      <w:pPr>
        <w:autoSpaceDE w:val="0"/>
        <w:autoSpaceDN w:val="0"/>
        <w:adjustRightInd w:val="0"/>
        <w:spacing w:after="0" w:line="240" w:lineRule="auto"/>
        <w:rPr>
          <w:rFonts w:ascii="Times New Roman" w:hAnsi="Times New Roman" w:cs="Times New Roman"/>
          <w:sz w:val="16"/>
          <w:szCs w:val="16"/>
        </w:rPr>
      </w:pPr>
    </w:p>
    <w:p w:rsidR="00396B49" w:rsidRDefault="00396B49" w:rsidP="00955589">
      <w:pPr>
        <w:autoSpaceDE w:val="0"/>
        <w:autoSpaceDN w:val="0"/>
        <w:adjustRightInd w:val="0"/>
        <w:spacing w:after="0" w:line="240" w:lineRule="auto"/>
        <w:rPr>
          <w:rFonts w:ascii="Times New Roman" w:hAnsi="Times New Roman" w:cs="Times New Roman"/>
          <w:sz w:val="24"/>
          <w:szCs w:val="24"/>
        </w:rPr>
      </w:pPr>
    </w:p>
    <w:p w:rsidR="006C070F" w:rsidRDefault="006C070F" w:rsidP="00955589">
      <w:pPr>
        <w:autoSpaceDE w:val="0"/>
        <w:autoSpaceDN w:val="0"/>
        <w:adjustRightInd w:val="0"/>
        <w:spacing w:after="0" w:line="240" w:lineRule="auto"/>
        <w:rPr>
          <w:rFonts w:ascii="Times New Roman" w:hAnsi="Times New Roman" w:cs="Times New Roman"/>
          <w:sz w:val="24"/>
          <w:szCs w:val="24"/>
        </w:rPr>
      </w:pPr>
    </w:p>
    <w:p w:rsidR="006C070F" w:rsidRPr="006C070F" w:rsidRDefault="006C070F" w:rsidP="00955589">
      <w:pPr>
        <w:autoSpaceDE w:val="0"/>
        <w:autoSpaceDN w:val="0"/>
        <w:adjustRightInd w:val="0"/>
        <w:spacing w:after="0" w:line="240" w:lineRule="auto"/>
        <w:rPr>
          <w:rFonts w:ascii="Arial" w:hAnsi="Arial" w:cs="Arial"/>
          <w:b/>
          <w:sz w:val="24"/>
          <w:szCs w:val="24"/>
        </w:rPr>
      </w:pPr>
      <w:r w:rsidRPr="006C070F">
        <w:rPr>
          <w:rFonts w:ascii="Arial" w:hAnsi="Arial" w:cs="Arial"/>
          <w:b/>
          <w:sz w:val="24"/>
          <w:szCs w:val="24"/>
        </w:rPr>
        <w:t>Samtycke och sekretess</w:t>
      </w:r>
    </w:p>
    <w:p w:rsidR="00955589" w:rsidRDefault="006C070F"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För att hälso- och </w:t>
      </w:r>
      <w:r w:rsidR="00955589">
        <w:rPr>
          <w:rFonts w:ascii="Times New Roman" w:hAnsi="Times New Roman" w:cs="Times New Roman"/>
          <w:sz w:val="24"/>
          <w:szCs w:val="24"/>
        </w:rPr>
        <w:t>sjukvården ska kunna samordna insatser och förmedla</w:t>
      </w:r>
      <w:r>
        <w:rPr>
          <w:rFonts w:ascii="Times New Roman" w:hAnsi="Times New Roman" w:cs="Times New Roman"/>
          <w:sz w:val="24"/>
          <w:szCs w:val="24"/>
        </w:rPr>
        <w:t xml:space="preserve"> information, till exempel till </w:t>
      </w:r>
      <w:r w:rsidR="00955589">
        <w:rPr>
          <w:rFonts w:ascii="Times New Roman" w:hAnsi="Times New Roman" w:cs="Times New Roman"/>
          <w:sz w:val="24"/>
          <w:szCs w:val="24"/>
        </w:rPr>
        <w:t>andra myndigheter, måste patienten samtycka och verksamheterna måste beakta</w:t>
      </w:r>
    </w:p>
    <w:p w:rsidR="00955589" w:rsidRDefault="00955589" w:rsidP="009555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bestämmelserna om sekretess.</w:t>
      </w:r>
    </w:p>
    <w:p w:rsidR="006C070F" w:rsidRDefault="006C070F" w:rsidP="00955589">
      <w:pPr>
        <w:autoSpaceDE w:val="0"/>
        <w:autoSpaceDN w:val="0"/>
        <w:adjustRightInd w:val="0"/>
        <w:spacing w:after="0" w:line="240" w:lineRule="auto"/>
        <w:rPr>
          <w:rFonts w:ascii="Arial" w:hAnsi="Arial" w:cs="Arial"/>
          <w:sz w:val="34"/>
          <w:szCs w:val="34"/>
        </w:rPr>
      </w:pPr>
    </w:p>
    <w:sectPr w:rsidR="006C07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ED" w:rsidRDefault="003D52ED" w:rsidP="003D52ED">
      <w:pPr>
        <w:spacing w:after="0" w:line="240" w:lineRule="auto"/>
      </w:pPr>
      <w:r>
        <w:separator/>
      </w:r>
    </w:p>
  </w:endnote>
  <w:endnote w:type="continuationSeparator" w:id="0">
    <w:p w:rsidR="003D52ED" w:rsidRDefault="003D52ED" w:rsidP="003D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00965"/>
      <w:docPartObj>
        <w:docPartGallery w:val="Page Numbers (Bottom of Page)"/>
        <w:docPartUnique/>
      </w:docPartObj>
    </w:sdtPr>
    <w:sdtEndPr/>
    <w:sdtContent>
      <w:p w:rsidR="003D52ED" w:rsidRDefault="003D52ED">
        <w:pPr>
          <w:pStyle w:val="Sidfot"/>
          <w:jc w:val="right"/>
        </w:pPr>
        <w:r>
          <w:fldChar w:fldCharType="begin"/>
        </w:r>
        <w:r>
          <w:instrText>PAGE   \* MERGEFORMAT</w:instrText>
        </w:r>
        <w:r>
          <w:fldChar w:fldCharType="separate"/>
        </w:r>
        <w:r w:rsidR="004331B3">
          <w:rPr>
            <w:noProof/>
          </w:rPr>
          <w:t>1</w:t>
        </w:r>
        <w:r>
          <w:fldChar w:fldCharType="end"/>
        </w:r>
      </w:p>
    </w:sdtContent>
  </w:sdt>
  <w:p w:rsidR="003D52ED" w:rsidRDefault="003D52E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ED" w:rsidRDefault="003D52ED" w:rsidP="003D52ED">
      <w:pPr>
        <w:spacing w:after="0" w:line="240" w:lineRule="auto"/>
      </w:pPr>
      <w:r>
        <w:separator/>
      </w:r>
    </w:p>
  </w:footnote>
  <w:footnote w:type="continuationSeparator" w:id="0">
    <w:p w:rsidR="003D52ED" w:rsidRDefault="003D52ED" w:rsidP="003D5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443C2"/>
    <w:multiLevelType w:val="hybridMultilevel"/>
    <w:tmpl w:val="4E9E95B8"/>
    <w:lvl w:ilvl="0" w:tplc="DDEC63C8">
      <w:numFmt w:val="bullet"/>
      <w:lvlText w:val="•"/>
      <w:lvlJc w:val="left"/>
      <w:pPr>
        <w:ind w:left="720" w:hanging="360"/>
      </w:pPr>
      <w:rPr>
        <w:rFonts w:ascii="SymbolMT" w:eastAsiaTheme="minorHAnsi" w:hAnsi="SymbolMT" w:cs="Symbo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CF1D73"/>
    <w:multiLevelType w:val="hybridMultilevel"/>
    <w:tmpl w:val="01380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89"/>
    <w:rsid w:val="00167D3D"/>
    <w:rsid w:val="00396B49"/>
    <w:rsid w:val="003D52ED"/>
    <w:rsid w:val="004331B3"/>
    <w:rsid w:val="00455AB6"/>
    <w:rsid w:val="006C070F"/>
    <w:rsid w:val="006C2F5E"/>
    <w:rsid w:val="00955589"/>
    <w:rsid w:val="009F6B19"/>
    <w:rsid w:val="00CB2525"/>
    <w:rsid w:val="00F33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BC0D4-0EB9-4311-A655-F00FEC21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167D3D"/>
    <w:pPr>
      <w:keepNext/>
      <w:spacing w:after="0" w:line="240" w:lineRule="auto"/>
      <w:outlineLvl w:val="0"/>
    </w:pPr>
    <w:rPr>
      <w:rFonts w:ascii="Times New Roman" w:eastAsia="Times New Roman" w:hAnsi="Times New Roman" w:cs="Times New Roman"/>
      <w:sz w:val="32"/>
      <w:szCs w:val="20"/>
      <w:lang w:eastAsia="sv-SE"/>
    </w:rPr>
  </w:style>
  <w:style w:type="paragraph" w:styleId="Rubrik2">
    <w:name w:val="heading 2"/>
    <w:basedOn w:val="Normal"/>
    <w:next w:val="Normal"/>
    <w:link w:val="Rubrik2Char"/>
    <w:qFormat/>
    <w:rsid w:val="00167D3D"/>
    <w:pPr>
      <w:keepNext/>
      <w:spacing w:after="0" w:line="240" w:lineRule="auto"/>
      <w:outlineLvl w:val="1"/>
    </w:pPr>
    <w:rPr>
      <w:rFonts w:ascii="Arial" w:eastAsia="Times New Roman" w:hAnsi="Arial" w:cs="Times New Roman"/>
      <w:b/>
      <w:sz w:val="20"/>
      <w:szCs w:val="20"/>
      <w:lang w:eastAsia="sv-SE"/>
    </w:rPr>
  </w:style>
  <w:style w:type="paragraph" w:styleId="Rubrik3">
    <w:name w:val="heading 3"/>
    <w:basedOn w:val="Normal"/>
    <w:next w:val="Normal"/>
    <w:link w:val="Rubrik3Char"/>
    <w:qFormat/>
    <w:rsid w:val="00167D3D"/>
    <w:pPr>
      <w:keepNext/>
      <w:spacing w:after="0" w:line="240" w:lineRule="auto"/>
      <w:outlineLvl w:val="2"/>
    </w:pPr>
    <w:rPr>
      <w:rFonts w:ascii="Arial" w:eastAsia="Times New Roman" w:hAnsi="Arial" w:cs="Times New Roman"/>
      <w:b/>
      <w:sz w:val="16"/>
      <w:szCs w:val="20"/>
      <w:lang w:eastAsia="sv-SE"/>
    </w:rPr>
  </w:style>
  <w:style w:type="paragraph" w:styleId="Rubrik4">
    <w:name w:val="heading 4"/>
    <w:basedOn w:val="Normal"/>
    <w:next w:val="Normal"/>
    <w:link w:val="Rubrik4Char"/>
    <w:qFormat/>
    <w:rsid w:val="00167D3D"/>
    <w:pPr>
      <w:keepNext/>
      <w:spacing w:after="0" w:line="240" w:lineRule="auto"/>
      <w:outlineLvl w:val="3"/>
    </w:pPr>
    <w:rPr>
      <w:rFonts w:ascii="Arial" w:eastAsia="Times New Roman" w:hAnsi="Arial" w:cs="Times New Roman"/>
      <w:b/>
      <w:sz w:val="18"/>
      <w:szCs w:val="20"/>
      <w:lang w:eastAsia="sv-SE"/>
    </w:rPr>
  </w:style>
  <w:style w:type="paragraph" w:styleId="Rubrik5">
    <w:name w:val="heading 5"/>
    <w:basedOn w:val="Normal"/>
    <w:next w:val="Normal"/>
    <w:link w:val="Rubrik5Char"/>
    <w:qFormat/>
    <w:rsid w:val="00167D3D"/>
    <w:pPr>
      <w:keepNext/>
      <w:spacing w:after="0" w:line="240" w:lineRule="auto"/>
      <w:outlineLvl w:val="4"/>
    </w:pPr>
    <w:rPr>
      <w:rFonts w:ascii="Arial" w:eastAsia="Times New Roman" w:hAnsi="Arial" w:cs="Times New Roman"/>
      <w:b/>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67D3D"/>
    <w:rPr>
      <w:rFonts w:ascii="Times New Roman" w:eastAsia="Times New Roman" w:hAnsi="Times New Roman" w:cs="Times New Roman"/>
      <w:sz w:val="32"/>
      <w:szCs w:val="20"/>
      <w:lang w:eastAsia="sv-SE"/>
    </w:rPr>
  </w:style>
  <w:style w:type="character" w:customStyle="1" w:styleId="Rubrik2Char">
    <w:name w:val="Rubrik 2 Char"/>
    <w:basedOn w:val="Standardstycketeckensnitt"/>
    <w:link w:val="Rubrik2"/>
    <w:rsid w:val="00167D3D"/>
    <w:rPr>
      <w:rFonts w:ascii="Arial" w:eastAsia="Times New Roman" w:hAnsi="Arial" w:cs="Times New Roman"/>
      <w:b/>
      <w:sz w:val="20"/>
      <w:szCs w:val="20"/>
      <w:lang w:eastAsia="sv-SE"/>
    </w:rPr>
  </w:style>
  <w:style w:type="character" w:customStyle="1" w:styleId="Rubrik3Char">
    <w:name w:val="Rubrik 3 Char"/>
    <w:basedOn w:val="Standardstycketeckensnitt"/>
    <w:link w:val="Rubrik3"/>
    <w:rsid w:val="00167D3D"/>
    <w:rPr>
      <w:rFonts w:ascii="Arial" w:eastAsia="Times New Roman" w:hAnsi="Arial" w:cs="Times New Roman"/>
      <w:b/>
      <w:sz w:val="16"/>
      <w:szCs w:val="20"/>
      <w:lang w:eastAsia="sv-SE"/>
    </w:rPr>
  </w:style>
  <w:style w:type="character" w:customStyle="1" w:styleId="Rubrik4Char">
    <w:name w:val="Rubrik 4 Char"/>
    <w:basedOn w:val="Standardstycketeckensnitt"/>
    <w:link w:val="Rubrik4"/>
    <w:rsid w:val="00167D3D"/>
    <w:rPr>
      <w:rFonts w:ascii="Arial" w:eastAsia="Times New Roman" w:hAnsi="Arial" w:cs="Times New Roman"/>
      <w:b/>
      <w:sz w:val="18"/>
      <w:szCs w:val="20"/>
      <w:lang w:eastAsia="sv-SE"/>
    </w:rPr>
  </w:style>
  <w:style w:type="character" w:customStyle="1" w:styleId="Rubrik5Char">
    <w:name w:val="Rubrik 5 Char"/>
    <w:basedOn w:val="Standardstycketeckensnitt"/>
    <w:link w:val="Rubrik5"/>
    <w:rsid w:val="00167D3D"/>
    <w:rPr>
      <w:rFonts w:ascii="Arial" w:eastAsia="Times New Roman" w:hAnsi="Arial" w:cs="Times New Roman"/>
      <w:b/>
      <w:sz w:val="24"/>
      <w:szCs w:val="20"/>
      <w:lang w:eastAsia="sv-SE"/>
    </w:rPr>
  </w:style>
  <w:style w:type="paragraph" w:styleId="Ballongtext">
    <w:name w:val="Balloon Text"/>
    <w:basedOn w:val="Normal"/>
    <w:link w:val="BallongtextChar"/>
    <w:uiPriority w:val="99"/>
    <w:semiHidden/>
    <w:unhideWhenUsed/>
    <w:rsid w:val="00167D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7D3D"/>
    <w:rPr>
      <w:rFonts w:ascii="Tahoma" w:hAnsi="Tahoma" w:cs="Tahoma"/>
      <w:sz w:val="16"/>
      <w:szCs w:val="16"/>
    </w:rPr>
  </w:style>
  <w:style w:type="paragraph" w:styleId="Liststycke">
    <w:name w:val="List Paragraph"/>
    <w:basedOn w:val="Normal"/>
    <w:uiPriority w:val="34"/>
    <w:qFormat/>
    <w:rsid w:val="00396B49"/>
    <w:pPr>
      <w:ind w:left="720"/>
      <w:contextualSpacing/>
    </w:pPr>
  </w:style>
  <w:style w:type="paragraph" w:styleId="Sidhuvud">
    <w:name w:val="header"/>
    <w:basedOn w:val="Normal"/>
    <w:link w:val="SidhuvudChar"/>
    <w:uiPriority w:val="99"/>
    <w:unhideWhenUsed/>
    <w:rsid w:val="003D52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52ED"/>
  </w:style>
  <w:style w:type="paragraph" w:styleId="Sidfot">
    <w:name w:val="footer"/>
    <w:basedOn w:val="Normal"/>
    <w:link w:val="SidfotChar"/>
    <w:uiPriority w:val="99"/>
    <w:unhideWhenUsed/>
    <w:rsid w:val="003D52E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2382</Characters>
  <Application>Microsoft Office Word</Application>
  <DocSecurity>0</DocSecurity>
  <Lines>70</Lines>
  <Paragraphs>51</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Vaxjo kommun</dc:creator>
  <cp:lastModifiedBy>Yngvesson Carina</cp:lastModifiedBy>
  <cp:revision>4</cp:revision>
  <dcterms:created xsi:type="dcterms:W3CDTF">2014-03-11T12:17:00Z</dcterms:created>
  <dcterms:modified xsi:type="dcterms:W3CDTF">2015-12-28T08:00:00Z</dcterms:modified>
</cp:coreProperties>
</file>