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AB" w:rsidRDefault="00A902DE" w:rsidP="005612AB">
      <w:pPr>
        <w:rPr>
          <w:color w:val="FF0000"/>
        </w:rPr>
      </w:pPr>
      <w:bookmarkStart w:id="0" w:name="_GoBack"/>
      <w:bookmarkEnd w:id="0"/>
      <w:r w:rsidRPr="005C0971">
        <w:rPr>
          <w:noProof/>
          <w:lang w:eastAsia="sv-SE"/>
        </w:rPr>
        <w:drawing>
          <wp:anchor distT="0" distB="0" distL="114300" distR="114300" simplePos="0" relativeHeight="251659264" behindDoc="0" locked="0" layoutInCell="1" allowOverlap="1" wp14:anchorId="66BAB799" wp14:editId="2422669D">
            <wp:simplePos x="0" y="0"/>
            <wp:positionH relativeFrom="margin">
              <wp:posOffset>5287010</wp:posOffset>
            </wp:positionH>
            <wp:positionV relativeFrom="margin">
              <wp:posOffset>215265</wp:posOffset>
            </wp:positionV>
            <wp:extent cx="1367790" cy="419735"/>
            <wp:effectExtent l="0" t="0" r="3810" b="0"/>
            <wp:wrapSquare wrapText="bothSides"/>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790" cy="419735"/>
                    </a:xfrm>
                    <a:prstGeom prst="rect">
                      <a:avLst/>
                    </a:prstGeom>
                  </pic:spPr>
                </pic:pic>
              </a:graphicData>
            </a:graphic>
          </wp:anchor>
        </w:drawing>
      </w:r>
      <w:r w:rsidR="008658DE">
        <w:rPr>
          <w:color w:val="FF0000"/>
        </w:rPr>
        <w:t xml:space="preserve">    </w:t>
      </w:r>
      <w:r w:rsidR="008658DE">
        <w:rPr>
          <w:noProof/>
          <w:lang w:eastAsia="sv-SE"/>
        </w:rPr>
        <w:drawing>
          <wp:inline distT="0" distB="0" distL="0" distR="0" wp14:anchorId="780539B2" wp14:editId="7B835AAC">
            <wp:extent cx="609600" cy="646546"/>
            <wp:effectExtent l="0" t="0" r="0" b="1270"/>
            <wp:docPr id="4" name="Bildobjekt 4" descr="Beskrivning: C:\Documents and Settings\jokar9\Lokala inställningar\Temporary Internet Files\Content.Outlook\UALSG0AY\alvesta_20110923_08135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C:\Documents and Settings\jokar9\Lokala inställningar\Temporary Internet Files\Content.Outlook\UALSG0AY\alvesta_20110923_081358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04" cy="651642"/>
                    </a:xfrm>
                    <a:prstGeom prst="rect">
                      <a:avLst/>
                    </a:prstGeom>
                    <a:noFill/>
                    <a:ln>
                      <a:noFill/>
                    </a:ln>
                  </pic:spPr>
                </pic:pic>
              </a:graphicData>
            </a:graphic>
          </wp:inline>
        </w:drawing>
      </w:r>
      <w:r w:rsidR="008658DE">
        <w:rPr>
          <w:color w:val="FF0000"/>
        </w:rPr>
        <w:t xml:space="preserve">    </w:t>
      </w:r>
      <w:r w:rsidR="008658DE">
        <w:rPr>
          <w:rFonts w:ascii="Arial" w:hAnsi="Arial" w:cs="Arial"/>
          <w:b/>
          <w:noProof/>
          <w:lang w:eastAsia="sv-SE"/>
        </w:rPr>
        <w:drawing>
          <wp:inline distT="0" distB="0" distL="0" distR="0" wp14:anchorId="714C9CBA" wp14:editId="23256CE7">
            <wp:extent cx="1076325" cy="327887"/>
            <wp:effectExtent l="0" t="0" r="0" b="0"/>
            <wp:docPr id="1" name="Bildobjekt 1" descr="C:\Documents and Settings\sizet\Lokala inställningar\Temporary Internet Files\Content.Outlook\24PXLC7J\logo t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zet\Lokala inställningar\Temporary Internet Files\Content.Outlook\24PXLC7J\logo t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716" cy="333185"/>
                    </a:xfrm>
                    <a:prstGeom prst="rect">
                      <a:avLst/>
                    </a:prstGeom>
                    <a:noFill/>
                    <a:ln>
                      <a:noFill/>
                    </a:ln>
                  </pic:spPr>
                </pic:pic>
              </a:graphicData>
            </a:graphic>
          </wp:inline>
        </w:drawing>
      </w:r>
      <w:r w:rsidR="008658DE">
        <w:rPr>
          <w:color w:val="FF0000"/>
        </w:rPr>
        <w:t xml:space="preserve">    </w:t>
      </w:r>
      <w:r w:rsidR="008658DE">
        <w:rPr>
          <w:noProof/>
          <w:lang w:eastAsia="sv-SE"/>
        </w:rPr>
        <w:drawing>
          <wp:inline distT="0" distB="0" distL="0" distR="0" wp14:anchorId="24AB9C76" wp14:editId="669E1E13">
            <wp:extent cx="1143000" cy="336698"/>
            <wp:effectExtent l="0" t="0" r="0" b="6350"/>
            <wp:docPr id="2" name="Bildobjekt 2" descr="Beskrivning: H:\Skrivbord\Logotyp_mind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Beskrivning: H:\Skrivbord\Logotyp_mind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400" cy="340940"/>
                    </a:xfrm>
                    <a:prstGeom prst="rect">
                      <a:avLst/>
                    </a:prstGeom>
                    <a:noFill/>
                    <a:ln>
                      <a:noFill/>
                    </a:ln>
                  </pic:spPr>
                </pic:pic>
              </a:graphicData>
            </a:graphic>
          </wp:inline>
        </w:drawing>
      </w:r>
      <w:r w:rsidR="008658DE">
        <w:rPr>
          <w:color w:val="FF0000"/>
        </w:rPr>
        <w:t xml:space="preserve">     </w:t>
      </w:r>
      <w:r w:rsidR="008658DE">
        <w:rPr>
          <w:noProof/>
          <w:lang w:eastAsia="sv-SE"/>
        </w:rPr>
        <w:drawing>
          <wp:inline distT="0" distB="0" distL="0" distR="0" wp14:anchorId="4792A738" wp14:editId="6025F458">
            <wp:extent cx="704850" cy="374300"/>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595" cy="379475"/>
                    </a:xfrm>
                    <a:prstGeom prst="rect">
                      <a:avLst/>
                    </a:prstGeom>
                    <a:noFill/>
                    <a:ln>
                      <a:noFill/>
                    </a:ln>
                  </pic:spPr>
                </pic:pic>
              </a:graphicData>
            </a:graphic>
          </wp:inline>
        </w:drawing>
      </w:r>
      <w:r w:rsidR="008658DE">
        <w:rPr>
          <w:color w:val="FF0000"/>
        </w:rPr>
        <w:t xml:space="preserve">     </w:t>
      </w:r>
      <w:r w:rsidR="008658DE">
        <w:rPr>
          <w:noProof/>
          <w:lang w:eastAsia="sv-SE"/>
        </w:rPr>
        <w:drawing>
          <wp:inline distT="0" distB="0" distL="0" distR="0" wp14:anchorId="59D3EC62" wp14:editId="32204631">
            <wp:extent cx="923925" cy="318073"/>
            <wp:effectExtent l="0" t="0" r="0" b="6350"/>
            <wp:docPr id="3" name="Bildobjekt 3" descr="Beskrivning: C:\Documents and Settings\jokar9\Lokala inställningar\Temporary Internet Files\Content.Outlook\UALSG0AY\nya log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C:\Documents and Settings\jokar9\Lokala inställningar\Temporary Internet Files\Content.Outlook\UALSG0AY\nya logga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318073"/>
                    </a:xfrm>
                    <a:prstGeom prst="rect">
                      <a:avLst/>
                    </a:prstGeom>
                    <a:noFill/>
                    <a:ln>
                      <a:noFill/>
                    </a:ln>
                  </pic:spPr>
                </pic:pic>
              </a:graphicData>
            </a:graphic>
          </wp:inline>
        </w:drawing>
      </w:r>
      <w:r w:rsidR="008658DE">
        <w:rPr>
          <w:color w:val="FF0000"/>
        </w:rPr>
        <w:t xml:space="preserve">  </w:t>
      </w:r>
    </w:p>
    <w:p w:rsidR="007F6678" w:rsidRDefault="007F6678" w:rsidP="005612AB">
      <w:pPr>
        <w:rPr>
          <w:sz w:val="28"/>
          <w:szCs w:val="28"/>
        </w:rPr>
      </w:pPr>
    </w:p>
    <w:p w:rsidR="000600F2" w:rsidRPr="005612AB" w:rsidRDefault="00030D2F" w:rsidP="005612AB">
      <w:pPr>
        <w:rPr>
          <w:color w:val="FF0000"/>
          <w:sz w:val="28"/>
          <w:szCs w:val="28"/>
        </w:rPr>
      </w:pPr>
      <w:r w:rsidRPr="005612AB">
        <w:rPr>
          <w:sz w:val="28"/>
          <w:szCs w:val="28"/>
        </w:rPr>
        <w:t xml:space="preserve">Information </w:t>
      </w:r>
      <w:r w:rsidR="00A902DE">
        <w:rPr>
          <w:sz w:val="28"/>
          <w:szCs w:val="28"/>
        </w:rPr>
        <w:t xml:space="preserve">om </w:t>
      </w:r>
      <w:r w:rsidR="0054617C">
        <w:rPr>
          <w:sz w:val="28"/>
          <w:szCs w:val="28"/>
        </w:rPr>
        <w:t xml:space="preserve">Fritt val </w:t>
      </w:r>
      <w:r w:rsidRPr="005612AB">
        <w:rPr>
          <w:sz w:val="28"/>
          <w:szCs w:val="28"/>
        </w:rPr>
        <w:t>t</w:t>
      </w:r>
      <w:r w:rsidR="005612AB" w:rsidRPr="005612AB">
        <w:rPr>
          <w:sz w:val="28"/>
          <w:szCs w:val="28"/>
        </w:rPr>
        <w:t>ill dig som använder hjälpmedel</w:t>
      </w:r>
      <w:r w:rsidR="005612AB">
        <w:rPr>
          <w:sz w:val="28"/>
          <w:szCs w:val="28"/>
        </w:rPr>
        <w:t xml:space="preserve"> </w:t>
      </w:r>
    </w:p>
    <w:p w:rsidR="00030D2F" w:rsidRPr="003E1CBE" w:rsidRDefault="00030D2F" w:rsidP="00030D2F">
      <w:pPr>
        <w:spacing w:after="0"/>
        <w:rPr>
          <w:b/>
        </w:rPr>
      </w:pPr>
      <w:r w:rsidRPr="003E1CBE">
        <w:rPr>
          <w:b/>
        </w:rPr>
        <w:t>Fritt val av hjälpmedel</w:t>
      </w:r>
    </w:p>
    <w:p w:rsidR="00030D2F" w:rsidRPr="005612AB" w:rsidRDefault="00030D2F" w:rsidP="00030D2F">
      <w:pPr>
        <w:spacing w:after="0"/>
      </w:pPr>
      <w:r w:rsidRPr="005612AB">
        <w:t>Fritt val innebär att du köper och äger ditt hjälpmedel själv. Du har då möjlighet att välja andra hjälpmedel än de du kan få genom vanlig förskrivning.</w:t>
      </w:r>
    </w:p>
    <w:p w:rsidR="00030D2F" w:rsidRDefault="00030D2F" w:rsidP="00030D2F">
      <w:pPr>
        <w:spacing w:after="0"/>
      </w:pPr>
    </w:p>
    <w:p w:rsidR="00030D2F" w:rsidRPr="003E1CBE" w:rsidRDefault="00030D2F" w:rsidP="00030D2F">
      <w:pPr>
        <w:spacing w:after="0"/>
        <w:rPr>
          <w:b/>
        </w:rPr>
      </w:pPr>
      <w:r w:rsidRPr="003E1CBE">
        <w:rPr>
          <w:b/>
        </w:rPr>
        <w:t>Beslut om Fritt val</w:t>
      </w:r>
      <w:r w:rsidR="008A2070">
        <w:rPr>
          <w:b/>
        </w:rPr>
        <w:t xml:space="preserve"> av hjälpmedel</w:t>
      </w:r>
    </w:p>
    <w:p w:rsidR="00030D2F" w:rsidRPr="005612AB" w:rsidRDefault="00030D2F" w:rsidP="00030D2F">
      <w:pPr>
        <w:spacing w:after="0"/>
      </w:pPr>
      <w:r>
        <w:t xml:space="preserve">Du kommer tillsammans med din förskrivare överens om att välja Fritt val av hjälpmedel. Det innebär att du bedöms ha behov av hjälpmedel enligt vårdgivarens lokala kriterier och att din förskrivare tagit beslut om egenvård. </w:t>
      </w:r>
      <w:r w:rsidR="00C144DA">
        <w:t xml:space="preserve"> </w:t>
      </w:r>
      <w:r w:rsidRPr="005612AB">
        <w:t xml:space="preserve">Egenvård innebär att du </w:t>
      </w:r>
      <w:r w:rsidR="00C144DA" w:rsidRPr="005612AB">
        <w:t>tar mer</w:t>
      </w:r>
      <w:r w:rsidRPr="005612AB">
        <w:t xml:space="preserve"> ansvar för</w:t>
      </w:r>
      <w:r w:rsidR="00C144DA" w:rsidRPr="005612AB">
        <w:t xml:space="preserve"> ditt hjälpmedel.  </w:t>
      </w:r>
      <w:r w:rsidRPr="005612AB">
        <w:t xml:space="preserve"> </w:t>
      </w:r>
    </w:p>
    <w:p w:rsidR="00C144DA" w:rsidRDefault="00C144DA" w:rsidP="00030D2F">
      <w:pPr>
        <w:spacing w:after="0"/>
        <w:rPr>
          <w:i/>
        </w:rPr>
      </w:pPr>
    </w:p>
    <w:p w:rsidR="00030D2F" w:rsidRPr="003E1CBE" w:rsidRDefault="00C144DA" w:rsidP="00030D2F">
      <w:pPr>
        <w:spacing w:after="0"/>
        <w:rPr>
          <w:b/>
        </w:rPr>
      </w:pPr>
      <w:r>
        <w:rPr>
          <w:b/>
        </w:rPr>
        <w:t xml:space="preserve">Inköp </w:t>
      </w:r>
      <w:r w:rsidR="00030D2F" w:rsidRPr="003E1CBE">
        <w:rPr>
          <w:b/>
        </w:rPr>
        <w:t>och betalning</w:t>
      </w:r>
    </w:p>
    <w:p w:rsidR="00273723" w:rsidRDefault="00030D2F" w:rsidP="00030D2F">
      <w:pPr>
        <w:spacing w:after="0"/>
      </w:pPr>
      <w:r w:rsidRPr="003E1CBE">
        <w:t>Vårdgivaren betalar för ditt hjälpmedel</w:t>
      </w:r>
      <w:r w:rsidR="00D073C4" w:rsidRPr="00D073C4">
        <w:t xml:space="preserve"> </w:t>
      </w:r>
      <w:r w:rsidR="00D073C4">
        <w:t xml:space="preserve">via </w:t>
      </w:r>
      <w:r w:rsidR="00D073C4" w:rsidRPr="003E1CBE">
        <w:t>en rekvisition som du ska lämna i butiken när du köper ditt hjälpmedel.</w:t>
      </w:r>
      <w:r w:rsidR="00D073C4">
        <w:t xml:space="preserve"> S</w:t>
      </w:r>
      <w:r w:rsidR="00273723" w:rsidRPr="003E1CBE">
        <w:t xml:space="preserve">umman </w:t>
      </w:r>
      <w:r w:rsidR="00D073C4">
        <w:t xml:space="preserve">på rekvisitionen </w:t>
      </w:r>
      <w:r w:rsidRPr="003E1CBE">
        <w:t xml:space="preserve">motsvarar vad hjälpmedlet ur </w:t>
      </w:r>
      <w:r w:rsidR="004239BD">
        <w:t>regionens</w:t>
      </w:r>
      <w:r w:rsidRPr="003E1CBE">
        <w:t xml:space="preserve">/kommunens sortiment skulle ha kostat. Tänk på att hjälpmedlet du väljer ska tillgodose ditt </w:t>
      </w:r>
      <w:r w:rsidRPr="005612AB">
        <w:t>hjälpmedelsbehov, det f</w:t>
      </w:r>
      <w:r w:rsidR="00273723" w:rsidRPr="005612AB">
        <w:t xml:space="preserve">ramgår även av din rekvisition. </w:t>
      </w:r>
      <w:r w:rsidRPr="005612AB">
        <w:t>Om du vill köpa en dyrare produkt går det bra att lägga till egna pe</w:t>
      </w:r>
      <w:r w:rsidRPr="003E1CBE">
        <w:t>ngar till rekvisitionen.</w:t>
      </w:r>
      <w:r w:rsidR="00273723" w:rsidRPr="003E1CBE">
        <w:t xml:space="preserve"> </w:t>
      </w:r>
    </w:p>
    <w:p w:rsidR="00A902DE" w:rsidRPr="003E1CBE" w:rsidRDefault="00A902DE" w:rsidP="00030D2F">
      <w:pPr>
        <w:spacing w:after="0"/>
      </w:pPr>
    </w:p>
    <w:p w:rsidR="00273723" w:rsidRPr="003E1CBE" w:rsidRDefault="00273723" w:rsidP="00030D2F">
      <w:pPr>
        <w:spacing w:after="0"/>
        <w:rPr>
          <w:b/>
        </w:rPr>
      </w:pPr>
      <w:r w:rsidRPr="003E1CBE">
        <w:rPr>
          <w:b/>
        </w:rPr>
        <w:t>Eget ägande och ansvar</w:t>
      </w:r>
    </w:p>
    <w:p w:rsidR="00273723" w:rsidRPr="003E1CBE" w:rsidRDefault="00273723" w:rsidP="00030D2F">
      <w:pPr>
        <w:spacing w:after="0"/>
      </w:pPr>
      <w:r w:rsidRPr="003E1CBE">
        <w:t xml:space="preserve">Fritt val innebär att du själv köper, äger och ansvarar för ditt hjälpmedel. Du ansvarar även för att du använder hjälpmedlet utan fara för dig själv eller någon annan. När du köpt ditt hjälpmedel via Fritt val räknas det som en konsumentprodukt och ditt köp omfattas därmed av konsumentköplagen. </w:t>
      </w:r>
      <w:r w:rsidR="007F6678">
        <w:t>E</w:t>
      </w:r>
      <w:r w:rsidRPr="003E1CBE">
        <w:t xml:space="preserve">ftersom ditt hjälpmedel är en konsumentprodukt har du </w:t>
      </w:r>
      <w:r w:rsidRPr="003E1CBE">
        <w:rPr>
          <w:b/>
          <w:u w:val="single"/>
        </w:rPr>
        <w:t>inte</w:t>
      </w:r>
      <w:r w:rsidRPr="003E1CBE">
        <w:t xml:space="preserve"> rätt till patientskadeersättning enligt patientskadelagen om du skulle drabbas av personskada.</w:t>
      </w:r>
    </w:p>
    <w:p w:rsidR="00A902DE" w:rsidRDefault="00A902DE" w:rsidP="00A902DE">
      <w:pPr>
        <w:spacing w:after="0"/>
        <w:rPr>
          <w:b/>
        </w:rPr>
      </w:pPr>
    </w:p>
    <w:p w:rsidR="00A902DE" w:rsidRPr="00A902DE" w:rsidRDefault="00A902DE" w:rsidP="00A902DE">
      <w:pPr>
        <w:spacing w:after="0"/>
        <w:rPr>
          <w:b/>
        </w:rPr>
      </w:pPr>
      <w:r w:rsidRPr="00A902DE">
        <w:rPr>
          <w:b/>
        </w:rPr>
        <w:t>Service och underhåll</w:t>
      </w:r>
    </w:p>
    <w:p w:rsidR="007F6678" w:rsidRDefault="00A902DE" w:rsidP="00030D2F">
      <w:pPr>
        <w:spacing w:after="0"/>
      </w:pPr>
      <w:r w:rsidRPr="003E1CBE">
        <w:t>Om produkten inte fungerar som utlovats eller går sönder av andra orsaker än slitage, ska du vända dig till inköpsstället.</w:t>
      </w:r>
      <w:r>
        <w:t xml:space="preserve"> </w:t>
      </w:r>
      <w:r w:rsidR="004239BD">
        <w:t xml:space="preserve"> Kontrollera då om garantin gäller på ditt hjälpmedel. </w:t>
      </w:r>
      <w:r w:rsidR="007F6678">
        <w:t xml:space="preserve"> </w:t>
      </w:r>
    </w:p>
    <w:p w:rsidR="007F6678" w:rsidRDefault="007F6678" w:rsidP="007F6678">
      <w:pPr>
        <w:tabs>
          <w:tab w:val="left" w:pos="5103"/>
        </w:tabs>
        <w:spacing w:after="0"/>
      </w:pPr>
      <w:r>
        <w:rPr>
          <w:noProof/>
          <w:lang w:eastAsia="sv-SE"/>
        </w:rPr>
        <mc:AlternateContent>
          <mc:Choice Requires="wps">
            <w:drawing>
              <wp:anchor distT="0" distB="0" distL="114300" distR="114300" simplePos="0" relativeHeight="251662336" behindDoc="0" locked="0" layoutInCell="1" allowOverlap="1" wp14:anchorId="53CE4DAB" wp14:editId="2C867522">
                <wp:simplePos x="0" y="0"/>
                <wp:positionH relativeFrom="column">
                  <wp:posOffset>3209925</wp:posOffset>
                </wp:positionH>
                <wp:positionV relativeFrom="paragraph">
                  <wp:posOffset>154940</wp:posOffset>
                </wp:positionV>
                <wp:extent cx="257175" cy="21907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19075"/>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9EFDD" id="Rektangel 8" o:spid="_x0000_s1026" style="position:absolute;margin-left:252.75pt;margin-top:12.2pt;width:20.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" filled="f" strokecolor="black [3213]" strokeweight="1pt"/>
            </w:pict>
          </mc:Fallback>
        </mc:AlternateContent>
      </w:r>
      <w:r>
        <w:rPr>
          <w:noProof/>
          <w:lang w:eastAsia="sv-SE"/>
        </w:rPr>
        <mc:AlternateContent>
          <mc:Choice Requires="wps">
            <w:drawing>
              <wp:anchor distT="0" distB="0" distL="114300" distR="114300" simplePos="0" relativeHeight="251660288" behindDoc="0" locked="0" layoutInCell="1" allowOverlap="1" wp14:anchorId="31F2F0EF" wp14:editId="5011BEB7">
                <wp:simplePos x="0" y="0"/>
                <wp:positionH relativeFrom="column">
                  <wp:posOffset>47625</wp:posOffset>
                </wp:positionH>
                <wp:positionV relativeFrom="paragraph">
                  <wp:posOffset>154305</wp:posOffset>
                </wp:positionV>
                <wp:extent cx="257175" cy="21907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F652B" id="Rektangel 7" o:spid="_x0000_s1026" style="position:absolute;margin-left:3.75pt;margin-top:12.15pt;width:20.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" filled="f" strokecolor="black [3213]" strokeweight="1pt"/>
            </w:pict>
          </mc:Fallback>
        </mc:AlternateContent>
      </w:r>
    </w:p>
    <w:p w:rsidR="00273723" w:rsidRDefault="007F6678" w:rsidP="00030D2F">
      <w:pPr>
        <w:spacing w:after="0"/>
      </w:pPr>
      <w:r>
        <w:t xml:space="preserve"> </w:t>
      </w:r>
      <w:r>
        <w:tab/>
      </w:r>
      <w:r>
        <w:tab/>
      </w:r>
      <w:r>
        <w:tab/>
      </w:r>
      <w:r>
        <w:tab/>
      </w:r>
    </w:p>
    <w:p w:rsidR="007F6678" w:rsidRPr="007F6678" w:rsidRDefault="007F6678" w:rsidP="007F6678">
      <w:pPr>
        <w:spacing w:after="0"/>
        <w:ind w:left="5010" w:hanging="4965"/>
      </w:pPr>
      <w:r w:rsidRPr="007F6678">
        <w:t>Du betalar själv för service och underhåll.</w:t>
      </w:r>
      <w:r>
        <w:tab/>
        <w:t xml:space="preserve"> </w:t>
      </w:r>
      <w:r w:rsidRPr="007F6678">
        <w:t xml:space="preserve">För ditt hjälpmedel finns ett </w:t>
      </w:r>
      <w:proofErr w:type="spellStart"/>
      <w:r w:rsidRPr="007F6678">
        <w:t>servicekonto</w:t>
      </w:r>
      <w:proofErr w:type="spellEnd"/>
      <w:r w:rsidRPr="007F6678">
        <w:t xml:space="preserve">.  Du får </w:t>
      </w:r>
      <w:proofErr w:type="gramStart"/>
      <w:r w:rsidRPr="007F6678">
        <w:t xml:space="preserve">speciell </w:t>
      </w:r>
      <w:r>
        <w:t xml:space="preserve">                    </w:t>
      </w:r>
      <w:r w:rsidRPr="007F6678">
        <w:t>information</w:t>
      </w:r>
      <w:proofErr w:type="gramEnd"/>
      <w:r w:rsidRPr="007F6678">
        <w:t xml:space="preserve"> om detta.</w:t>
      </w:r>
    </w:p>
    <w:p w:rsidR="00A902DE" w:rsidRDefault="00A902DE" w:rsidP="00030D2F">
      <w:pPr>
        <w:spacing w:after="0"/>
      </w:pPr>
    </w:p>
    <w:p w:rsidR="00273723" w:rsidRPr="003E1CBE" w:rsidRDefault="00273723" w:rsidP="00030D2F">
      <w:pPr>
        <w:spacing w:after="0"/>
        <w:rPr>
          <w:b/>
        </w:rPr>
      </w:pPr>
      <w:r w:rsidRPr="003E1CBE">
        <w:rPr>
          <w:b/>
        </w:rPr>
        <w:t>Om du behöver byta hjälpmedel</w:t>
      </w:r>
    </w:p>
    <w:p w:rsidR="00273723" w:rsidRDefault="00273723" w:rsidP="00030D2F">
      <w:pPr>
        <w:spacing w:after="0"/>
      </w:pPr>
      <w:r>
        <w:t>Om du behöver ett nytt hjälpmedel för att din funktionsnedsättning förändrats eller på grund av normalt slitage, ska du vända dig till din förskrivare för en ny behovsbedömning.</w:t>
      </w:r>
    </w:p>
    <w:p w:rsidR="00EF525D" w:rsidRDefault="00EF525D" w:rsidP="00030D2F">
      <w:pPr>
        <w:spacing w:after="0"/>
      </w:pPr>
    </w:p>
    <w:p w:rsidR="00EF525D" w:rsidRPr="008A2070" w:rsidRDefault="00EF525D" w:rsidP="00EF525D">
      <w:pPr>
        <w:spacing w:after="0"/>
        <w:rPr>
          <w:b/>
        </w:rPr>
      </w:pPr>
      <w:r w:rsidRPr="008A2070">
        <w:rPr>
          <w:b/>
        </w:rPr>
        <w:t>1177.se Tema hjälpmedel</w:t>
      </w:r>
    </w:p>
    <w:p w:rsidR="008A2070" w:rsidRDefault="008A2070" w:rsidP="00030D2F">
      <w:pPr>
        <w:spacing w:after="0"/>
      </w:pPr>
      <w:r>
        <w:t xml:space="preserve">Här kan du söka information om hjälpmedel, få information om hur det går till att få ett hjälpmedel och läsa mer om till exempel Fritt val av hjälpmedel. </w:t>
      </w:r>
      <w:r w:rsidR="004239BD">
        <w:t xml:space="preserve">Webbadress </w:t>
      </w:r>
      <w:r>
        <w:t xml:space="preserve">till Tema hjälpmedel på 1177.se: </w:t>
      </w:r>
      <w:hyperlink r:id="rId12" w:history="1">
        <w:r w:rsidRPr="004E5530">
          <w:rPr>
            <w:rStyle w:val="Hyperlnk"/>
          </w:rPr>
          <w:t>http://www.1177.se/Kronoberg/Tema/Hjalpmedel/</w:t>
        </w:r>
      </w:hyperlink>
    </w:p>
    <w:p w:rsidR="004239BD" w:rsidRDefault="004239BD" w:rsidP="00030D2F">
      <w:pPr>
        <w:spacing w:after="0"/>
        <w:rPr>
          <w:b/>
        </w:rPr>
      </w:pPr>
    </w:p>
    <w:p w:rsidR="003E1CBE" w:rsidRDefault="003E1CBE" w:rsidP="00030D2F">
      <w:pPr>
        <w:spacing w:after="0"/>
        <w:rPr>
          <w:b/>
        </w:rPr>
      </w:pPr>
      <w:r w:rsidRPr="003E1CBE">
        <w:rPr>
          <w:b/>
        </w:rPr>
        <w:t>Väljer du Fritt val av hjälpmedel kommer ditt val att noteras i din journal.</w:t>
      </w:r>
    </w:p>
    <w:sectPr w:rsidR="003E1CBE" w:rsidSect="008658D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DE" w:rsidRDefault="008658DE" w:rsidP="008658DE">
      <w:pPr>
        <w:spacing w:after="0" w:line="240" w:lineRule="auto"/>
      </w:pPr>
      <w:r>
        <w:separator/>
      </w:r>
    </w:p>
  </w:endnote>
  <w:endnote w:type="continuationSeparator" w:id="0">
    <w:p w:rsidR="008658DE" w:rsidRDefault="008658DE" w:rsidP="008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C4" w:rsidRDefault="00D073C4">
    <w:pPr>
      <w:pStyle w:val="Sidfot"/>
    </w:pPr>
    <w:r>
      <w:t xml:space="preserve">Uppdaterad: </w:t>
    </w:r>
    <w:r w:rsidR="008A2070">
      <w:t>2015-11-16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DE" w:rsidRDefault="008658DE" w:rsidP="008658DE">
      <w:pPr>
        <w:spacing w:after="0" w:line="240" w:lineRule="auto"/>
      </w:pPr>
      <w:r>
        <w:separator/>
      </w:r>
    </w:p>
  </w:footnote>
  <w:footnote w:type="continuationSeparator" w:id="0">
    <w:p w:rsidR="008658DE" w:rsidRDefault="008658DE" w:rsidP="00865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2F"/>
    <w:rsid w:val="00030D2F"/>
    <w:rsid w:val="00033297"/>
    <w:rsid w:val="000600F2"/>
    <w:rsid w:val="00272745"/>
    <w:rsid w:val="00273723"/>
    <w:rsid w:val="003657C3"/>
    <w:rsid w:val="003E1CBE"/>
    <w:rsid w:val="004239BD"/>
    <w:rsid w:val="0054617C"/>
    <w:rsid w:val="005612AB"/>
    <w:rsid w:val="007F6678"/>
    <w:rsid w:val="008658DE"/>
    <w:rsid w:val="008A2070"/>
    <w:rsid w:val="00A902DE"/>
    <w:rsid w:val="00B85AEA"/>
    <w:rsid w:val="00C144DA"/>
    <w:rsid w:val="00D073C4"/>
    <w:rsid w:val="00EF5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C4C69-227D-4626-B24F-7DC00060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58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8DE"/>
    <w:rPr>
      <w:rFonts w:ascii="Tahoma" w:hAnsi="Tahoma" w:cs="Tahoma"/>
      <w:sz w:val="16"/>
      <w:szCs w:val="16"/>
    </w:rPr>
  </w:style>
  <w:style w:type="paragraph" w:styleId="Sidhuvud">
    <w:name w:val="header"/>
    <w:basedOn w:val="Normal"/>
    <w:link w:val="SidhuvudChar"/>
    <w:uiPriority w:val="99"/>
    <w:unhideWhenUsed/>
    <w:rsid w:val="008658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8DE"/>
  </w:style>
  <w:style w:type="paragraph" w:styleId="Sidfot">
    <w:name w:val="footer"/>
    <w:basedOn w:val="Normal"/>
    <w:link w:val="SidfotChar"/>
    <w:uiPriority w:val="99"/>
    <w:unhideWhenUsed/>
    <w:rsid w:val="008658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8DE"/>
  </w:style>
  <w:style w:type="table" w:styleId="Tabellrutnt">
    <w:name w:val="Table Grid"/>
    <w:basedOn w:val="Normaltabell"/>
    <w:uiPriority w:val="59"/>
    <w:rsid w:val="0086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A2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1177.se/Kronoberg/Tema/Hjalpme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2092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Kronoberg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Agmell Madelaine PRC hjälpmedelscentralen</dc:creator>
  <cp:lastModifiedBy>Gräshag Jan</cp:lastModifiedBy>
  <cp:revision>2</cp:revision>
  <cp:lastPrinted>2015-11-16T14:41:00Z</cp:lastPrinted>
  <dcterms:created xsi:type="dcterms:W3CDTF">2015-12-15T07:02:00Z</dcterms:created>
  <dcterms:modified xsi:type="dcterms:W3CDTF">2015-12-15T07:02:00Z</dcterms:modified>
</cp:coreProperties>
</file>